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72"/>
        <w:tblW w:w="5572" w:type="dxa"/>
        <w:tblLook w:val="01E0"/>
      </w:tblPr>
      <w:tblGrid>
        <w:gridCol w:w="3322"/>
        <w:gridCol w:w="2250"/>
      </w:tblGrid>
      <w:tr w:rsidR="006234B7" w:rsidRPr="001D1B33" w:rsidTr="005C5F13">
        <w:trPr>
          <w:trHeight w:val="694"/>
        </w:trPr>
        <w:tc>
          <w:tcPr>
            <w:tcW w:w="3321" w:type="dxa"/>
            <w:shd w:val="clear" w:color="auto" w:fill="auto"/>
          </w:tcPr>
          <w:p w:rsidR="006234B7" w:rsidRPr="00B33DAC" w:rsidRDefault="006234B7" w:rsidP="005C5F13">
            <w:pPr>
              <w:ind w:right="204"/>
              <w:jc w:val="both"/>
              <w:rPr>
                <w:sz w:val="16"/>
                <w:szCs w:val="16"/>
                <w:lang w:val="uk-UA"/>
              </w:rPr>
            </w:pPr>
            <w:bookmarkStart w:id="0" w:name="_Hlk123990448"/>
            <w:bookmarkStart w:id="1" w:name="bookmark0"/>
            <w:r w:rsidRPr="00B33DAC">
              <w:rPr>
                <w:noProof/>
                <w:sz w:val="16"/>
                <w:szCs w:val="16"/>
                <w:lang w:val="ru-RU" w:eastAsia="ru-RU" w:bidi="ar-SA"/>
              </w:rPr>
              <w:drawing>
                <wp:inline distT="0" distB="0" distL="0" distR="0">
                  <wp:extent cx="1842655" cy="39174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shd w:val="clear" w:color="auto" w:fill="auto"/>
          </w:tcPr>
          <w:p w:rsidR="006234B7" w:rsidRPr="00B33DAC" w:rsidRDefault="006234B7" w:rsidP="00EF280C">
            <w:pPr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ЄВРОПЕЙСЬКИЙ КОМІТЕТ ІЗ ВИЗНАЧЕННЯ ЧУТЛИВОСТІ </w:t>
            </w:r>
          </w:p>
          <w:p w:rsidR="006234B7" w:rsidRPr="00B33DAC" w:rsidRDefault="006234B7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>ДО АНТИБІОТИКІВ</w:t>
            </w:r>
          </w:p>
        </w:tc>
      </w:tr>
      <w:tr w:rsidR="006234B7" w:rsidRPr="001D1B33" w:rsidTr="005C5F13">
        <w:trPr>
          <w:trHeight w:val="334"/>
        </w:trPr>
        <w:tc>
          <w:tcPr>
            <w:tcW w:w="5572" w:type="dxa"/>
            <w:gridSpan w:val="2"/>
            <w:shd w:val="clear" w:color="auto" w:fill="auto"/>
          </w:tcPr>
          <w:p w:rsidR="006234B7" w:rsidRPr="00B33DAC" w:rsidRDefault="006234B7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  Європейське товариство з клінічної мікробіології та інфекційних хвороб</w:t>
            </w:r>
          </w:p>
        </w:tc>
      </w:tr>
      <w:bookmarkEnd w:id="0"/>
    </w:tbl>
    <w:p w:rsidR="006234B7" w:rsidRPr="009E0B1E" w:rsidRDefault="006234B7">
      <w:pPr>
        <w:pStyle w:val="10"/>
        <w:keepNext/>
        <w:keepLines/>
        <w:shd w:val="clear" w:color="auto" w:fill="auto"/>
        <w:tabs>
          <w:tab w:val="left" w:pos="6437"/>
          <w:tab w:val="left" w:pos="13090"/>
        </w:tabs>
        <w:spacing w:before="0" w:after="338"/>
        <w:rPr>
          <w:rStyle w:val="11"/>
          <w:b/>
          <w:bCs/>
          <w:lang w:val="uk-UA"/>
        </w:rPr>
      </w:pPr>
    </w:p>
    <w:p w:rsidR="006234B7" w:rsidRPr="009E0B1E" w:rsidRDefault="006234B7">
      <w:pPr>
        <w:pStyle w:val="10"/>
        <w:keepNext/>
        <w:keepLines/>
        <w:shd w:val="clear" w:color="auto" w:fill="auto"/>
        <w:tabs>
          <w:tab w:val="left" w:pos="6437"/>
          <w:tab w:val="left" w:pos="13090"/>
        </w:tabs>
        <w:spacing w:before="0" w:after="338"/>
        <w:rPr>
          <w:rStyle w:val="11"/>
          <w:b/>
          <w:bCs/>
          <w:lang w:val="uk-UA"/>
        </w:rPr>
      </w:pPr>
    </w:p>
    <w:p w:rsidR="001D3BCF" w:rsidRPr="009E0B1E" w:rsidRDefault="004E1722">
      <w:pPr>
        <w:pStyle w:val="10"/>
        <w:keepNext/>
        <w:keepLines/>
        <w:shd w:val="clear" w:color="auto" w:fill="auto"/>
        <w:tabs>
          <w:tab w:val="left" w:pos="6437"/>
          <w:tab w:val="left" w:pos="13090"/>
        </w:tabs>
        <w:spacing w:before="0" w:after="338"/>
        <w:rPr>
          <w:rStyle w:val="11"/>
          <w:b/>
          <w:bCs/>
          <w:lang w:val="uk-UA"/>
        </w:rPr>
      </w:pPr>
      <w:r w:rsidRPr="004E1722">
        <w:rPr>
          <w:noProof/>
          <w:lang w:val="uk-UA"/>
        </w:rPr>
        <w:pict>
          <v:line id="Пряма сполучна лінія 8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4pt" to="756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" strokecolor="#268681" strokeweight="2.25pt">
            <v:stroke joinstyle="miter"/>
            <w10:wrap anchorx="margin"/>
          </v:line>
        </w:pict>
      </w:r>
      <w:r w:rsidR="006234B7">
        <w:rPr>
          <w:rStyle w:val="11"/>
          <w:b/>
          <w:bCs/>
          <w:lang w:val="uk-UA"/>
        </w:rPr>
        <w:t xml:space="preserve">Експертні правила </w:t>
      </w:r>
      <w:r w:rsidR="004D36B5">
        <w:rPr>
          <w:rStyle w:val="11"/>
          <w:b/>
          <w:bCs/>
        </w:rPr>
        <w:t>EUCAST</w:t>
      </w:r>
      <w:r w:rsidR="004D36B5" w:rsidRPr="009E0B1E">
        <w:rPr>
          <w:rStyle w:val="11"/>
          <w:b/>
          <w:bCs/>
          <w:lang w:val="uk-UA"/>
        </w:rPr>
        <w:t xml:space="preserve"> </w:t>
      </w:r>
      <w:r w:rsidR="006234B7">
        <w:rPr>
          <w:rStyle w:val="11"/>
          <w:b/>
          <w:bCs/>
          <w:lang w:val="uk-UA"/>
        </w:rPr>
        <w:t>в</w:t>
      </w:r>
      <w:r w:rsidR="004D36B5" w:rsidRPr="009E0B1E">
        <w:rPr>
          <w:rStyle w:val="11"/>
          <w:b/>
          <w:bCs/>
          <w:lang w:val="uk-UA"/>
        </w:rPr>
        <w:t xml:space="preserve"> 3.2</w:t>
      </w:r>
      <w:r w:rsidR="004D36B5" w:rsidRPr="009E0B1E">
        <w:rPr>
          <w:rStyle w:val="11"/>
          <w:b/>
          <w:bCs/>
          <w:lang w:val="uk-UA"/>
        </w:rPr>
        <w:tab/>
      </w:r>
      <w:r w:rsidR="006234B7">
        <w:rPr>
          <w:rStyle w:val="11"/>
          <w:b/>
          <w:bCs/>
          <w:lang w:val="uk-UA"/>
        </w:rPr>
        <w:t xml:space="preserve">         </w:t>
      </w:r>
      <w:r w:rsidR="004D36B5" w:rsidRPr="006234B7">
        <w:rPr>
          <w:rStyle w:val="11"/>
          <w:b/>
          <w:bCs/>
          <w:i/>
          <w:iCs/>
        </w:rPr>
        <w:t>Moraxella</w:t>
      </w:r>
      <w:r w:rsidR="004D36B5" w:rsidRPr="009E0B1E">
        <w:rPr>
          <w:rStyle w:val="11"/>
          <w:b/>
          <w:bCs/>
          <w:lang w:val="uk-UA"/>
        </w:rPr>
        <w:tab/>
      </w:r>
      <w:r w:rsidR="006234B7">
        <w:rPr>
          <w:rStyle w:val="11"/>
          <w:b/>
          <w:bCs/>
          <w:lang w:val="uk-UA"/>
        </w:rPr>
        <w:t xml:space="preserve"> </w:t>
      </w:r>
      <w:r w:rsidR="001D1B33">
        <w:rPr>
          <w:rStyle w:val="11"/>
          <w:b/>
          <w:bCs/>
          <w:lang w:val="uk-UA"/>
        </w:rPr>
        <w:t>червень</w:t>
      </w:r>
      <w:r w:rsidR="004D36B5" w:rsidRPr="009E0B1E">
        <w:rPr>
          <w:rStyle w:val="11"/>
          <w:b/>
          <w:bCs/>
          <w:lang w:val="uk-UA"/>
        </w:rPr>
        <w:t xml:space="preserve"> 2019</w:t>
      </w:r>
      <w:bookmarkEnd w:id="1"/>
    </w:p>
    <w:tbl>
      <w:tblPr>
        <w:tblW w:w="1510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75"/>
        <w:gridCol w:w="2039"/>
        <w:gridCol w:w="2270"/>
        <w:gridCol w:w="2093"/>
        <w:gridCol w:w="3008"/>
        <w:gridCol w:w="2693"/>
        <w:gridCol w:w="734"/>
        <w:gridCol w:w="1190"/>
      </w:tblGrid>
      <w:tr w:rsidR="006234B7" w:rsidTr="006234B7">
        <w:trPr>
          <w:trHeight w:hRule="exact" w:val="455"/>
        </w:trPr>
        <w:tc>
          <w:tcPr>
            <w:tcW w:w="10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6234B7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b/>
                <w:bCs/>
                <w:color w:val="FFFFFF" w:themeColor="background1"/>
                <w:lang w:val="uk-UA"/>
              </w:rPr>
              <w:t>№</w:t>
            </w:r>
          </w:p>
        </w:tc>
        <w:tc>
          <w:tcPr>
            <w:tcW w:w="20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22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6234B7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6234B7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20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  <w:lang w:val="ru-RU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3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1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6234B7" w:rsidRP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color w:val="FFFFFF" w:themeColor="background1"/>
              </w:rPr>
            </w:pPr>
            <w:r w:rsidRPr="006234B7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6234B7" w:rsidTr="006234B7">
        <w:trPr>
          <w:trHeight w:hRule="exact" w:val="278"/>
        </w:trPr>
        <w:tc>
          <w:tcPr>
            <w:tcW w:w="1075" w:type="dxa"/>
            <w:tcBorders>
              <w:left w:val="single" w:sz="4" w:space="0" w:color="auto"/>
            </w:tcBorders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  <w:tc>
          <w:tcPr>
            <w:tcW w:w="2039" w:type="dxa"/>
            <w:tcBorders>
              <w:left w:val="single" w:sz="4" w:space="0" w:color="auto"/>
            </w:tcBorders>
            <w:shd w:val="clear" w:color="auto" w:fill="D9D9D9"/>
          </w:tcPr>
          <w:p w:rsidR="006234B7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22"/>
              </w:rPr>
              <w:t>Fluoroquinolones</w:t>
            </w:r>
          </w:p>
        </w:tc>
        <w:tc>
          <w:tcPr>
            <w:tcW w:w="2270" w:type="dxa"/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  <w:tc>
          <w:tcPr>
            <w:tcW w:w="3008" w:type="dxa"/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D9D9D9"/>
          </w:tcPr>
          <w:p w:rsidR="006234B7" w:rsidRDefault="006234B7" w:rsidP="009E0B1E">
            <w:pPr>
              <w:rPr>
                <w:sz w:val="10"/>
                <w:szCs w:val="10"/>
              </w:rPr>
            </w:pPr>
          </w:p>
        </w:tc>
      </w:tr>
      <w:tr w:rsidR="006234B7" w:rsidTr="009E0B1E">
        <w:trPr>
          <w:trHeight w:hRule="exact" w:val="4701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4"/>
                <w:sz w:val="20"/>
                <w:szCs w:val="20"/>
              </w:rPr>
              <w:t>Moraxella catarrhalis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Скринінговий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тест з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налідіксовою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кислотою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9E0B1E">
              <w:rPr>
                <w:rStyle w:val="23"/>
                <w:sz w:val="20"/>
                <w:szCs w:val="20"/>
                <w:lang w:val="uk-UA"/>
              </w:rPr>
              <w:t xml:space="preserve">Усі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фторхінолони</w:t>
            </w:r>
            <w:proofErr w:type="spellEnd"/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0B1E" w:rsidRDefault="006234B7" w:rsidP="009E0B1E">
            <w:pPr>
              <w:pStyle w:val="20"/>
              <w:spacing w:before="0" w:after="0" w:line="240" w:lineRule="auto"/>
              <w:ind w:firstLine="0"/>
              <w:rPr>
                <w:rStyle w:val="23"/>
                <w:sz w:val="20"/>
                <w:szCs w:val="20"/>
                <w:lang w:val="uk-UA"/>
              </w:rPr>
            </w:pPr>
            <w:r w:rsidRPr="009E0B1E">
              <w:rPr>
                <w:rStyle w:val="23"/>
                <w:sz w:val="20"/>
                <w:szCs w:val="20"/>
                <w:lang w:val="uk-UA"/>
              </w:rPr>
              <w:t xml:space="preserve">ЯКЩО чутливий </w:t>
            </w:r>
            <w:r w:rsidR="009E0B1E">
              <w:rPr>
                <w:rStyle w:val="23"/>
                <w:sz w:val="20"/>
                <w:szCs w:val="20"/>
                <w:lang w:val="uk-UA"/>
              </w:rPr>
              <w:t>у</w:t>
            </w:r>
            <w:r w:rsidRPr="009E0B1E">
              <w:rPr>
                <w:rStyle w:val="23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скринінгово</w:t>
            </w:r>
            <w:r w:rsidR="009E0B1E">
              <w:rPr>
                <w:rStyle w:val="23"/>
                <w:sz w:val="20"/>
                <w:szCs w:val="20"/>
                <w:lang w:val="uk-UA"/>
              </w:rPr>
              <w:t>му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тест</w:t>
            </w:r>
            <w:r w:rsidR="009E0B1E">
              <w:rPr>
                <w:rStyle w:val="23"/>
                <w:sz w:val="20"/>
                <w:szCs w:val="20"/>
                <w:lang w:val="uk-UA"/>
              </w:rPr>
              <w:t>і</w:t>
            </w:r>
            <w:r w:rsidRPr="009E0B1E">
              <w:rPr>
                <w:rStyle w:val="23"/>
                <w:sz w:val="20"/>
                <w:szCs w:val="20"/>
                <w:lang w:val="uk-UA"/>
              </w:rPr>
              <w:t xml:space="preserve"> із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налідиксовою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кислотою, </w:t>
            </w:r>
          </w:p>
          <w:p w:rsidR="006234B7" w:rsidRDefault="006234B7" w:rsidP="009E0B1E">
            <w:pPr>
              <w:pStyle w:val="20"/>
              <w:spacing w:before="0" w:after="0" w:line="240" w:lineRule="auto"/>
              <w:ind w:firstLine="0"/>
              <w:rPr>
                <w:rStyle w:val="23"/>
                <w:sz w:val="20"/>
                <w:szCs w:val="20"/>
                <w:lang w:val="uk-UA"/>
              </w:rPr>
            </w:pPr>
            <w:r w:rsidRPr="009E0B1E">
              <w:rPr>
                <w:rStyle w:val="23"/>
                <w:sz w:val="20"/>
                <w:szCs w:val="20"/>
                <w:lang w:val="uk-UA"/>
              </w:rPr>
              <w:t xml:space="preserve">ТО повідомте про чутливість до всіх зазначених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фторхінолонів</w:t>
            </w:r>
            <w:proofErr w:type="spellEnd"/>
          </w:p>
          <w:p w:rsidR="009E0B1E" w:rsidRPr="009E0B1E" w:rsidRDefault="009E0B1E" w:rsidP="009E0B1E">
            <w:pPr>
              <w:pStyle w:val="20"/>
              <w:spacing w:before="0" w:after="0" w:line="240" w:lineRule="auto"/>
              <w:ind w:firstLine="0"/>
              <w:rPr>
                <w:rStyle w:val="23"/>
                <w:sz w:val="20"/>
                <w:szCs w:val="20"/>
                <w:lang w:val="uk-UA"/>
              </w:rPr>
            </w:pPr>
          </w:p>
          <w:p w:rsid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sz w:val="20"/>
                <w:szCs w:val="20"/>
                <w:lang w:val="uk-UA"/>
              </w:rPr>
            </w:pPr>
            <w:r w:rsidRPr="009E0B1E">
              <w:rPr>
                <w:rStyle w:val="23"/>
                <w:sz w:val="20"/>
                <w:szCs w:val="20"/>
                <w:lang w:val="uk-UA"/>
              </w:rPr>
              <w:t xml:space="preserve">ЯКЩО резистентний у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скринінговому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тесті із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налідиксовою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кислотою, </w:t>
            </w:r>
          </w:p>
          <w:p w:rsidR="006234B7" w:rsidRPr="009E0B1E" w:rsidRDefault="006234B7" w:rsidP="0043046C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9E0B1E">
              <w:rPr>
                <w:rStyle w:val="23"/>
                <w:sz w:val="20"/>
                <w:szCs w:val="20"/>
                <w:lang w:val="uk-UA"/>
              </w:rPr>
              <w:t xml:space="preserve">ТО у результаті вкажіть про резистентність до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фторхінолонів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АБО визначте чутливість </w:t>
            </w:r>
            <w:r w:rsidR="0043046C">
              <w:rPr>
                <w:rStyle w:val="23"/>
                <w:sz w:val="20"/>
                <w:szCs w:val="20"/>
                <w:lang w:val="uk-UA"/>
              </w:rPr>
              <w:t>до препарату</w:t>
            </w:r>
            <w:r w:rsidRPr="009E0B1E">
              <w:rPr>
                <w:rStyle w:val="23"/>
                <w:sz w:val="20"/>
                <w:szCs w:val="20"/>
                <w:lang w:val="uk-UA"/>
              </w:rPr>
              <w:t xml:space="preserve">, який буде використовуватися в терапії, </w:t>
            </w:r>
            <w:r w:rsidR="002F407B">
              <w:rPr>
                <w:rStyle w:val="23"/>
                <w:sz w:val="20"/>
                <w:szCs w:val="20"/>
                <w:lang w:val="uk-UA"/>
              </w:rPr>
              <w:t>і</w:t>
            </w:r>
            <w:r w:rsidRPr="009E0B1E">
              <w:rPr>
                <w:rStyle w:val="23"/>
                <w:sz w:val="20"/>
                <w:szCs w:val="20"/>
                <w:lang w:val="uk-UA"/>
              </w:rPr>
              <w:t xml:space="preserve"> якщо чутлив</w:t>
            </w:r>
            <w:r w:rsidR="002F407B">
              <w:rPr>
                <w:rStyle w:val="23"/>
                <w:sz w:val="20"/>
                <w:szCs w:val="20"/>
                <w:lang w:val="uk-UA"/>
              </w:rPr>
              <w:t>ий</w:t>
            </w:r>
            <w:r w:rsidRPr="009E0B1E">
              <w:rPr>
                <w:rStyle w:val="23"/>
                <w:sz w:val="20"/>
                <w:szCs w:val="20"/>
                <w:lang w:val="uk-UA"/>
              </w:rPr>
              <w:t>, додайте примітку, що резистентність може розвинутися під час терапії.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4B7" w:rsidRPr="009E0B1E" w:rsidRDefault="006234B7" w:rsidP="00F16DE1">
            <w:pPr>
              <w:pStyle w:val="20"/>
              <w:spacing w:before="0" w:after="0" w:line="240" w:lineRule="auto"/>
              <w:ind w:hanging="7"/>
              <w:rPr>
                <w:rStyle w:val="23"/>
                <w:sz w:val="20"/>
                <w:szCs w:val="20"/>
                <w:lang w:val="uk-UA"/>
              </w:rPr>
            </w:pPr>
            <w:r w:rsidRPr="009E0B1E">
              <w:rPr>
                <w:rStyle w:val="23"/>
                <w:sz w:val="20"/>
                <w:szCs w:val="20"/>
                <w:lang w:val="uk-UA"/>
              </w:rPr>
              <w:t xml:space="preserve">Знижена чутливість до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фторхінолонів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у </w:t>
            </w:r>
            <w:r w:rsidRPr="009E0B1E">
              <w:rPr>
                <w:rStyle w:val="23"/>
                <w:i/>
                <w:iCs/>
                <w:sz w:val="20"/>
                <w:szCs w:val="20"/>
              </w:rPr>
              <w:t>M</w:t>
            </w:r>
            <w:r w:rsidRPr="009E0B1E">
              <w:rPr>
                <w:rStyle w:val="23"/>
                <w:i/>
                <w:iCs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9E0B1E">
              <w:rPr>
                <w:rStyle w:val="23"/>
                <w:i/>
                <w:iCs/>
                <w:sz w:val="20"/>
                <w:szCs w:val="20"/>
              </w:rPr>
              <w:t>catarrhalis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пов’язана з мутаціями </w:t>
            </w:r>
            <w:proofErr w:type="spellStart"/>
            <w:r w:rsidRPr="009E0B1E">
              <w:rPr>
                <w:rStyle w:val="23"/>
                <w:i/>
                <w:iCs/>
                <w:sz w:val="20"/>
                <w:szCs w:val="20"/>
              </w:rPr>
              <w:t>gyrA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і може бути достовірно виявлена в тестах з </w:t>
            </w:r>
            <w:proofErr w:type="spellStart"/>
            <w:r w:rsidRPr="009E0B1E">
              <w:rPr>
                <w:rStyle w:val="23"/>
                <w:sz w:val="20"/>
                <w:szCs w:val="20"/>
                <w:lang w:val="uk-UA"/>
              </w:rPr>
              <w:t>налідиксовою</w:t>
            </w:r>
            <w:proofErr w:type="spellEnd"/>
            <w:r w:rsidRPr="009E0B1E">
              <w:rPr>
                <w:rStyle w:val="23"/>
                <w:sz w:val="20"/>
                <w:szCs w:val="20"/>
                <w:lang w:val="uk-UA"/>
              </w:rPr>
              <w:t xml:space="preserve"> кислотою.</w:t>
            </w:r>
          </w:p>
          <w:p w:rsidR="006234B7" w:rsidRPr="009E0B1E" w:rsidRDefault="006234B7" w:rsidP="00F16DE1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ru-RU"/>
              </w:rPr>
            </w:pP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Високий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рівень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резистентності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фторхінолонів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який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визначається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резистентністю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моксифлоксацину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левофлоксацину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або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ципрофлоксацину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рідко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описаний у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цього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організму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Поки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немає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доказів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клінічної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значущості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цих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ізолятів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їх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слід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реєструвати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 xml:space="preserve"> як </w:t>
            </w:r>
            <w:proofErr w:type="spellStart"/>
            <w:r w:rsidRPr="009E0B1E">
              <w:rPr>
                <w:rStyle w:val="23"/>
                <w:sz w:val="20"/>
                <w:szCs w:val="20"/>
                <w:lang w:val="ru-RU"/>
              </w:rPr>
              <w:t>стійкі</w:t>
            </w:r>
            <w:proofErr w:type="spellEnd"/>
            <w:r w:rsidRPr="009E0B1E">
              <w:rPr>
                <w:rStyle w:val="23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</w:rPr>
              <w:t>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de-DE"/>
              </w:rPr>
            </w:pPr>
            <w:proofErr w:type="spellStart"/>
            <w:r w:rsidRPr="009E0B1E">
              <w:rPr>
                <w:rStyle w:val="23"/>
                <w:sz w:val="20"/>
                <w:szCs w:val="20"/>
                <w:lang w:val="de-DE" w:eastAsia="de-DE" w:bidi="de-DE"/>
              </w:rPr>
              <w:t>Kröl</w:t>
            </w:r>
            <w:proofErr w:type="spellEnd"/>
            <w:r w:rsidRPr="009E0B1E">
              <w:rPr>
                <w:rStyle w:val="23"/>
                <w:sz w:val="20"/>
                <w:szCs w:val="20"/>
                <w:lang w:val="de-DE" w:eastAsia="de-DE" w:bidi="de-DE"/>
              </w:rPr>
              <w:t>-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de-DE"/>
              </w:rPr>
            </w:pPr>
            <w:proofErr w:type="spellStart"/>
            <w:r w:rsidRPr="009E0B1E">
              <w:rPr>
                <w:rStyle w:val="23"/>
                <w:sz w:val="20"/>
                <w:szCs w:val="20"/>
                <w:lang w:val="de-DE" w:eastAsia="de-DE" w:bidi="de-DE"/>
              </w:rPr>
              <w:t>Turminska</w:t>
            </w:r>
            <w:proofErr w:type="spellEnd"/>
            <w:r w:rsidRPr="009E0B1E">
              <w:rPr>
                <w:rStyle w:val="23"/>
                <w:sz w:val="20"/>
                <w:szCs w:val="20"/>
                <w:lang w:val="de-DE" w:eastAsia="de-DE" w:bidi="de-DE"/>
              </w:rPr>
              <w:t>,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de-DE"/>
              </w:rPr>
            </w:pPr>
            <w:proofErr w:type="spellStart"/>
            <w:r w:rsidRPr="009E0B1E">
              <w:rPr>
                <w:rStyle w:val="23"/>
                <w:sz w:val="20"/>
                <w:szCs w:val="20"/>
                <w:lang w:val="de-DE"/>
              </w:rPr>
              <w:t>Olender</w:t>
            </w:r>
            <w:proofErr w:type="spellEnd"/>
            <w:r w:rsidRPr="009E0B1E">
              <w:rPr>
                <w:rStyle w:val="23"/>
                <w:sz w:val="20"/>
                <w:szCs w:val="20"/>
                <w:lang w:val="de-DE"/>
              </w:rPr>
              <w:t>.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de-DE"/>
              </w:rPr>
            </w:pPr>
            <w:r w:rsidRPr="009E0B1E">
              <w:rPr>
                <w:rStyle w:val="23"/>
                <w:sz w:val="20"/>
                <w:szCs w:val="20"/>
                <w:lang w:val="de-DE" w:eastAsia="de-DE" w:bidi="de-DE"/>
              </w:rPr>
              <w:t>2ß18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de-DE"/>
              </w:rPr>
            </w:pPr>
            <w:r w:rsidRPr="009E0B1E">
              <w:rPr>
                <w:rStyle w:val="23"/>
                <w:sz w:val="20"/>
                <w:szCs w:val="20"/>
                <w:lang w:val="fr-FR" w:eastAsia="fr-FR" w:bidi="fr-FR"/>
              </w:rPr>
              <w:t xml:space="preserve">Yamada </w:t>
            </w:r>
            <w:r w:rsidRPr="009E0B1E">
              <w:rPr>
                <w:rStyle w:val="23"/>
                <w:sz w:val="20"/>
                <w:szCs w:val="20"/>
                <w:lang w:val="de-DE"/>
              </w:rPr>
              <w:t>&amp;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  <w:lang w:val="fr-FR" w:eastAsia="fr-FR" w:bidi="fr-FR"/>
              </w:rPr>
              <w:t>Saito, 2014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  <w:lang w:val="fr-FR" w:eastAsia="fr-FR" w:bidi="fr-FR"/>
              </w:rPr>
              <w:t>Yamada,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</w:rPr>
              <w:t>Saito, Muto,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</w:rPr>
              <w:t>Kashiwa,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9E0B1E">
              <w:rPr>
                <w:rStyle w:val="23"/>
                <w:sz w:val="20"/>
                <w:szCs w:val="20"/>
              </w:rPr>
              <w:t>Tamamori</w:t>
            </w:r>
            <w:proofErr w:type="spellEnd"/>
            <w:r w:rsidRPr="009E0B1E">
              <w:rPr>
                <w:rStyle w:val="23"/>
                <w:sz w:val="20"/>
                <w:szCs w:val="20"/>
              </w:rPr>
              <w:t>,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</w:rPr>
              <w:t>Fujisaki,</w:t>
            </w:r>
          </w:p>
          <w:p w:rsidR="006234B7" w:rsidRPr="009E0B1E" w:rsidRDefault="006234B7" w:rsidP="009E0B1E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E0B1E">
              <w:rPr>
                <w:rStyle w:val="23"/>
                <w:sz w:val="20"/>
                <w:szCs w:val="20"/>
              </w:rPr>
              <w:t>2017</w:t>
            </w:r>
          </w:p>
        </w:tc>
      </w:tr>
    </w:tbl>
    <w:p w:rsidR="001D3BCF" w:rsidRDefault="001D3BCF">
      <w:pPr>
        <w:rPr>
          <w:sz w:val="2"/>
          <w:szCs w:val="2"/>
        </w:rPr>
      </w:pPr>
    </w:p>
    <w:p w:rsidR="001D3BCF" w:rsidRDefault="004D36B5">
      <w:pPr>
        <w:pStyle w:val="50"/>
        <w:shd w:val="clear" w:color="auto" w:fill="auto"/>
        <w:spacing w:before="378" w:after="187"/>
      </w:pPr>
      <w:r>
        <w:t>References</w:t>
      </w:r>
    </w:p>
    <w:p w:rsidR="001D3BCF" w:rsidRDefault="004D36B5" w:rsidP="006234B7">
      <w:pPr>
        <w:pStyle w:val="20"/>
        <w:shd w:val="clear" w:color="auto" w:fill="auto"/>
        <w:spacing w:before="0" w:after="185"/>
        <w:ind w:left="820"/>
        <w:jc w:val="both"/>
      </w:pPr>
      <w:proofErr w:type="spellStart"/>
      <w:r w:rsidRPr="009E0B1E">
        <w:rPr>
          <w:lang w:eastAsia="de-DE" w:bidi="de-DE"/>
        </w:rPr>
        <w:t>Kröl-Turminska</w:t>
      </w:r>
      <w:proofErr w:type="spellEnd"/>
      <w:r w:rsidRPr="009E0B1E">
        <w:rPr>
          <w:lang w:eastAsia="de-DE" w:bidi="de-DE"/>
        </w:rPr>
        <w:t xml:space="preserve"> </w:t>
      </w:r>
      <w:r>
        <w:t xml:space="preserve">K, </w:t>
      </w:r>
      <w:proofErr w:type="spellStart"/>
      <w:r>
        <w:t>Olender</w:t>
      </w:r>
      <w:proofErr w:type="spellEnd"/>
      <w:r>
        <w:t xml:space="preserve"> A. Alternations in DNA gyrase genes in low-level fluoroquinolone-resistant </w:t>
      </w:r>
      <w:r>
        <w:rPr>
          <w:rStyle w:val="25"/>
        </w:rPr>
        <w:t>Moraxella catarrhalis</w:t>
      </w:r>
      <w:r>
        <w:t xml:space="preserve"> strains isolated in Poland. Infect Drug Resist 2018; 6</w:t>
      </w:r>
      <w:proofErr w:type="gramStart"/>
      <w:r>
        <w:t>;11:1047</w:t>
      </w:r>
      <w:proofErr w:type="gramEnd"/>
      <w:r>
        <w:t>-1053. DOI: 10.2147/IDR.S162006.</w:t>
      </w:r>
    </w:p>
    <w:p w:rsidR="001D3BCF" w:rsidRDefault="004D36B5" w:rsidP="006234B7">
      <w:pPr>
        <w:pStyle w:val="20"/>
        <w:shd w:val="clear" w:color="auto" w:fill="auto"/>
        <w:spacing w:before="0" w:line="226" w:lineRule="exact"/>
        <w:ind w:left="820"/>
        <w:jc w:val="both"/>
      </w:pPr>
      <w:r>
        <w:rPr>
          <w:lang w:val="fr-FR" w:eastAsia="fr-FR" w:bidi="fr-FR"/>
        </w:rPr>
        <w:t xml:space="preserve">Yamada K, </w:t>
      </w:r>
      <w:r>
        <w:t xml:space="preserve">Saito R. Molecular analysis of low-level fluoroquinolone resistance in clinical isolates of </w:t>
      </w:r>
      <w:proofErr w:type="spellStart"/>
      <w:r>
        <w:rPr>
          <w:rStyle w:val="25"/>
        </w:rPr>
        <w:t>Moraxella</w:t>
      </w:r>
      <w:proofErr w:type="spellEnd"/>
      <w:r>
        <w:rPr>
          <w:rStyle w:val="25"/>
        </w:rPr>
        <w:t xml:space="preserve"> </w:t>
      </w:r>
      <w:proofErr w:type="spellStart"/>
      <w:r>
        <w:rPr>
          <w:rStyle w:val="25"/>
        </w:rPr>
        <w:t>catarrhalis</w:t>
      </w:r>
      <w:proofErr w:type="spellEnd"/>
      <w:r>
        <w:t xml:space="preserve"> J Med </w:t>
      </w:r>
      <w:proofErr w:type="spellStart"/>
      <w:r>
        <w:t>Microbiol</w:t>
      </w:r>
      <w:proofErr w:type="spellEnd"/>
      <w:r>
        <w:t>. 2014; 63(Pt 8):1066-70. DOI: 10.1099/jmm.0.073734-0.</w:t>
      </w:r>
    </w:p>
    <w:p w:rsidR="001D3BCF" w:rsidRDefault="004D36B5" w:rsidP="006234B7">
      <w:pPr>
        <w:pStyle w:val="20"/>
        <w:shd w:val="clear" w:color="auto" w:fill="auto"/>
        <w:spacing w:before="0" w:after="0" w:line="226" w:lineRule="exact"/>
        <w:ind w:left="820" w:right="1120"/>
        <w:jc w:val="both"/>
      </w:pPr>
      <w:r>
        <w:rPr>
          <w:lang w:val="fr-FR" w:eastAsia="fr-FR" w:bidi="fr-FR"/>
        </w:rPr>
        <w:t xml:space="preserve">Yamada </w:t>
      </w:r>
      <w:r>
        <w:t xml:space="preserve">K, Saito </w:t>
      </w:r>
      <w:r>
        <w:rPr>
          <w:lang w:val="fr-FR" w:eastAsia="fr-FR" w:bidi="fr-FR"/>
        </w:rPr>
        <w:t xml:space="preserve">R, </w:t>
      </w:r>
      <w:r>
        <w:t xml:space="preserve">Muto </w:t>
      </w:r>
      <w:r>
        <w:rPr>
          <w:lang w:val="fr-FR" w:eastAsia="fr-FR" w:bidi="fr-FR"/>
        </w:rPr>
        <w:t xml:space="preserve">S, </w:t>
      </w:r>
      <w:r>
        <w:t xml:space="preserve">Kashiwa M, </w:t>
      </w:r>
      <w:proofErr w:type="spellStart"/>
      <w:r>
        <w:t>Tamamori</w:t>
      </w:r>
      <w:proofErr w:type="spellEnd"/>
      <w:r>
        <w:t xml:space="preserve"> </w:t>
      </w:r>
      <w:r>
        <w:rPr>
          <w:lang w:val="fr-FR" w:eastAsia="fr-FR" w:bidi="fr-FR"/>
        </w:rPr>
        <w:t xml:space="preserve">Y, </w:t>
      </w:r>
      <w:r>
        <w:t xml:space="preserve">Fujisaki S. Molecular Characterization of Fluoroquinolone-Resistant </w:t>
      </w:r>
      <w:r>
        <w:rPr>
          <w:rStyle w:val="25"/>
        </w:rPr>
        <w:t>Moraxella catarrhalis</w:t>
      </w:r>
      <w:r>
        <w:t xml:space="preserve"> Variants Generated In Vitro by Stepwise Selection. </w:t>
      </w:r>
      <w:proofErr w:type="spellStart"/>
      <w:r>
        <w:t>Antimicrob</w:t>
      </w:r>
      <w:proofErr w:type="spellEnd"/>
      <w:r>
        <w:t xml:space="preserve"> Agents </w:t>
      </w:r>
      <w:proofErr w:type="spellStart"/>
      <w:r>
        <w:t>Chemother</w:t>
      </w:r>
      <w:proofErr w:type="spellEnd"/>
      <w:r>
        <w:t xml:space="preserve"> 2017; 61(10). </w:t>
      </w:r>
      <w:r>
        <w:rPr>
          <w:lang w:val="fr-FR" w:eastAsia="fr-FR" w:bidi="fr-FR"/>
        </w:rPr>
        <w:t xml:space="preserve">pii: </w:t>
      </w:r>
      <w:r>
        <w:t>e01336-17. DOI: 10.1128/AAC.01336-17.</w:t>
      </w:r>
    </w:p>
    <w:sectPr w:rsidR="001D3BCF" w:rsidSect="006234B7">
      <w:footerReference w:type="default" r:id="rId7"/>
      <w:pgSz w:w="16840" w:h="11900" w:orient="landscape"/>
      <w:pgMar w:top="305" w:right="678" w:bottom="1135" w:left="105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F2F" w:rsidRDefault="00680F2F">
      <w:r>
        <w:separator/>
      </w:r>
    </w:p>
  </w:endnote>
  <w:endnote w:type="continuationSeparator" w:id="0">
    <w:p w:rsidR="00680F2F" w:rsidRDefault="00680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B7" w:rsidRDefault="004E1722">
    <w:pPr>
      <w:pStyle w:val="a5"/>
    </w:pPr>
    <w:r w:rsidRPr="004E1722">
      <w:rPr>
        <w:noProof/>
        <w:lang w:val="uk-UA"/>
      </w:rPr>
      <w:pict>
        <v:line id="Пряма сполучна лінія 1" o:spid="_x0000_s2049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1.9pt" to="756.55pt,-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" strokecolor="#268681" strokeweight="2.25pt">
          <v:stroke joinstyle="miter"/>
          <w10:wrap anchorx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F2F" w:rsidRDefault="00680F2F"/>
  </w:footnote>
  <w:footnote w:type="continuationSeparator" w:id="0">
    <w:p w:rsidR="00680F2F" w:rsidRDefault="00680F2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1D3BCF"/>
    <w:rsid w:val="001D1B33"/>
    <w:rsid w:val="001D3BCF"/>
    <w:rsid w:val="002F407B"/>
    <w:rsid w:val="0043046C"/>
    <w:rsid w:val="004D36B5"/>
    <w:rsid w:val="004E1722"/>
    <w:rsid w:val="006234B7"/>
    <w:rsid w:val="00680F2F"/>
    <w:rsid w:val="00960B7A"/>
    <w:rsid w:val="009E0B1E"/>
    <w:rsid w:val="009E685D"/>
    <w:rsid w:val="00EF280C"/>
    <w:rsid w:val="00F1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Основной текст (3)"/>
    <w:basedOn w:val="3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color w:val="016765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2">
    <w:name w:val="Основной текст (3)"/>
    <w:basedOn w:val="3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color w:val="6D6D6D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85pt">
    <w:name w:val="Основной текст (3) + 8;5 pt;Полужирный"/>
    <w:basedOn w:val="3"/>
    <w:rsid w:val="009E685D"/>
    <w:rPr>
      <w:rFonts w:ascii="Arial" w:eastAsia="Arial" w:hAnsi="Arial" w:cs="Arial"/>
      <w:b/>
      <w:bCs/>
      <w:i w:val="0"/>
      <w:iCs w:val="0"/>
      <w:smallCaps w:val="0"/>
      <w:strike w:val="0"/>
      <w:color w:val="016765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85pt0">
    <w:name w:val="Основной текст (3) + 8;5 pt;Полужирный"/>
    <w:basedOn w:val="3"/>
    <w:rsid w:val="009E68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2pt">
    <w:name w:val="Основной текст (3) + Курсив;Интервал 2 pt"/>
    <w:basedOn w:val="3"/>
    <w:rsid w:val="009E685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ой текст (4)"/>
    <w:basedOn w:val="4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color w:val="6D6D6D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9E685D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9E685D"/>
    <w:rPr>
      <w:rFonts w:ascii="Arial" w:eastAsia="Arial" w:hAnsi="Arial" w:cs="Arial"/>
      <w:b/>
      <w:bCs/>
      <w:i w:val="0"/>
      <w:iCs w:val="0"/>
      <w:smallCaps w:val="0"/>
      <w:strike w:val="0"/>
      <w:color w:val="016765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9E685D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9E68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9E68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9E685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9E685D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9E685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9E685D"/>
    <w:pPr>
      <w:shd w:val="clear" w:color="auto" w:fill="FFFFFF"/>
      <w:spacing w:line="115" w:lineRule="exact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9E685D"/>
    <w:pPr>
      <w:shd w:val="clear" w:color="auto" w:fill="FFFFFF"/>
      <w:spacing w:after="200" w:line="115" w:lineRule="exact"/>
      <w:jc w:val="center"/>
    </w:pPr>
    <w:rPr>
      <w:rFonts w:ascii="Arial" w:eastAsia="Arial" w:hAnsi="Arial" w:cs="Arial"/>
      <w:sz w:val="8"/>
      <w:szCs w:val="8"/>
    </w:rPr>
  </w:style>
  <w:style w:type="paragraph" w:customStyle="1" w:styleId="10">
    <w:name w:val="Заголовок №1"/>
    <w:basedOn w:val="a"/>
    <w:link w:val="1"/>
    <w:rsid w:val="009E685D"/>
    <w:pPr>
      <w:shd w:val="clear" w:color="auto" w:fill="FFFFFF"/>
      <w:spacing w:before="200" w:after="400" w:line="312" w:lineRule="exact"/>
      <w:jc w:val="both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9E685D"/>
    <w:pPr>
      <w:shd w:val="clear" w:color="auto" w:fill="FFFFFF"/>
      <w:spacing w:before="200" w:after="200" w:line="206" w:lineRule="exact"/>
      <w:ind w:hanging="820"/>
    </w:pPr>
    <w:rPr>
      <w:rFonts w:ascii="Arial" w:eastAsia="Arial" w:hAnsi="Arial" w:cs="Arial"/>
      <w:sz w:val="17"/>
      <w:szCs w:val="17"/>
    </w:rPr>
  </w:style>
  <w:style w:type="paragraph" w:customStyle="1" w:styleId="50">
    <w:name w:val="Основной текст (5)"/>
    <w:basedOn w:val="a"/>
    <w:link w:val="5"/>
    <w:rsid w:val="009E685D"/>
    <w:pPr>
      <w:shd w:val="clear" w:color="auto" w:fill="FFFFFF"/>
      <w:spacing w:before="400" w:after="200" w:line="190" w:lineRule="exact"/>
      <w:jc w:val="both"/>
    </w:pPr>
    <w:rPr>
      <w:rFonts w:ascii="Arial" w:eastAsia="Arial" w:hAnsi="Arial" w:cs="Arial"/>
      <w:b/>
      <w:bCs/>
      <w:sz w:val="17"/>
      <w:szCs w:val="17"/>
    </w:rPr>
  </w:style>
  <w:style w:type="character" w:customStyle="1" w:styleId="6">
    <w:name w:val="Основной текст (6)_"/>
    <w:basedOn w:val="a0"/>
    <w:link w:val="60"/>
    <w:rsid w:val="006234B7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234B7"/>
    <w:pPr>
      <w:shd w:val="clear" w:color="auto" w:fill="FFFFFF"/>
      <w:spacing w:before="240" w:after="240" w:line="190" w:lineRule="exact"/>
      <w:jc w:val="both"/>
    </w:pPr>
    <w:rPr>
      <w:rFonts w:ascii="Arial" w:eastAsia="Arial" w:hAnsi="Arial" w:cs="Arial"/>
      <w:b/>
      <w:bCs/>
      <w:color w:val="auto"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6234B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4B7"/>
    <w:rPr>
      <w:color w:val="000000"/>
    </w:rPr>
  </w:style>
  <w:style w:type="paragraph" w:styleId="a5">
    <w:name w:val="footer"/>
    <w:basedOn w:val="a"/>
    <w:link w:val="a6"/>
    <w:uiPriority w:val="99"/>
    <w:unhideWhenUsed/>
    <w:rsid w:val="006234B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34B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4304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046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11</cp:revision>
  <dcterms:created xsi:type="dcterms:W3CDTF">2023-01-07T16:23:00Z</dcterms:created>
  <dcterms:modified xsi:type="dcterms:W3CDTF">2023-02-22T12:53:00Z</dcterms:modified>
</cp:coreProperties>
</file>